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9BBF8" w14:textId="77777777" w:rsidR="004A5054" w:rsidRPr="005B7F9A" w:rsidRDefault="004A5054" w:rsidP="004A5054">
      <w:pPr>
        <w:spacing w:line="360" w:lineRule="auto"/>
        <w:rPr>
          <w:rFonts w:ascii="Arial" w:hAnsi="Arial"/>
        </w:rPr>
      </w:pPr>
    </w:p>
    <w:p w14:paraId="23BCDB55" w14:textId="77777777" w:rsidR="004A5054" w:rsidRDefault="004A5054" w:rsidP="004A5054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0B2AB2EE" wp14:editId="001F1581">
            <wp:extent cx="3479006" cy="838376"/>
            <wp:effectExtent l="0" t="0" r="1270" b="0"/>
            <wp:docPr id="13" name="Immagine 13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153C" w14:textId="77777777" w:rsidR="004A5054" w:rsidRPr="001D388A" w:rsidRDefault="004A5054" w:rsidP="004A5054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</w:t>
      </w:r>
      <w:proofErr w:type="gramStart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 xml:space="preserve">   </w:t>
      </w:r>
      <w:proofErr w:type="gramEnd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-  www.congressoaisd.it</w:t>
      </w:r>
    </w:p>
    <w:p w14:paraId="1F3671F8" w14:textId="77777777" w:rsidR="004A5054" w:rsidRDefault="004A5054" w:rsidP="004A5054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06BF0267" w14:textId="77777777" w:rsidR="004A5054" w:rsidRPr="007B222B" w:rsidRDefault="004A5054" w:rsidP="004A5054">
      <w:pPr>
        <w:spacing w:line="360" w:lineRule="auto"/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</w:pPr>
      <w:r w:rsidRPr="007B222B"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  <w:t>Dolore oncologico e oppioidi</w:t>
      </w:r>
    </w:p>
    <w:p w14:paraId="68CBCB95" w14:textId="77777777" w:rsidR="004A5054" w:rsidRPr="005B7F9A" w:rsidRDefault="004A5054" w:rsidP="004A5054">
      <w:pPr>
        <w:spacing w:line="360" w:lineRule="auto"/>
        <w:rPr>
          <w:rFonts w:ascii="Arial" w:eastAsia="Times New Roman" w:hAnsi="Arial" w:cs="Times New Roman"/>
          <w:sz w:val="20"/>
          <w:szCs w:val="20"/>
        </w:rPr>
      </w:pPr>
    </w:p>
    <w:p w14:paraId="6D4E0CBC" w14:textId="77777777" w:rsidR="004A5054" w:rsidRPr="007D2F8D" w:rsidRDefault="004A5054" w:rsidP="004A5054">
      <w:pPr>
        <w:spacing w:line="360" w:lineRule="auto"/>
        <w:rPr>
          <w:rFonts w:ascii="Arial" w:eastAsia="Times New Roman" w:hAnsi="Arial" w:cs="Times New Roman"/>
        </w:rPr>
      </w:pPr>
      <w:r w:rsidRPr="00543321">
        <w:rPr>
          <w:rFonts w:ascii="Arial" w:eastAsia="Times New Roman" w:hAnsi="Arial" w:cs="Times New Roman"/>
        </w:rPr>
        <w:t>Cosa si può fare ancora nelle terapie con oppiacei nel dolore oncologico? </w:t>
      </w:r>
      <w:r>
        <w:rPr>
          <w:rFonts w:ascii="Arial" w:eastAsia="Times New Roman" w:hAnsi="Arial" w:cs="Times New Roman"/>
        </w:rPr>
        <w:t>Come</w:t>
      </w:r>
      <w:r w:rsidRPr="00543321">
        <w:rPr>
          <w:rFonts w:ascii="Arial" w:eastAsia="Times New Roman" w:hAnsi="Arial" w:cs="Times New Roman"/>
        </w:rPr>
        <w:t xml:space="preserve"> s</w:t>
      </w:r>
      <w:r>
        <w:rPr>
          <w:rFonts w:ascii="Arial" w:eastAsia="Times New Roman" w:hAnsi="Arial" w:cs="Times New Roman"/>
        </w:rPr>
        <w:t xml:space="preserve">piega il prof. Diego Fornasari </w:t>
      </w:r>
      <w:proofErr w:type="gramStart"/>
      <w:r>
        <w:rPr>
          <w:rFonts w:ascii="Arial" w:eastAsia="Times New Roman" w:hAnsi="Arial" w:cs="Arial"/>
        </w:rPr>
        <w:t>«</w:t>
      </w:r>
      <w:proofErr w:type="gramEnd"/>
      <w:r w:rsidRPr="00543321">
        <w:rPr>
          <w:rFonts w:ascii="Arial" w:eastAsia="Times New Roman" w:hAnsi="Arial" w:cs="Times New Roman"/>
        </w:rPr>
        <w:t xml:space="preserve">Sicuramente un aspetto importante nel paziente oncologico è quello di imparare a utilizzare gli </w:t>
      </w:r>
      <w:r>
        <w:rPr>
          <w:rFonts w:ascii="Arial" w:eastAsia="Times New Roman" w:hAnsi="Arial" w:cs="Times New Roman"/>
        </w:rPr>
        <w:t>oppiacei</w:t>
      </w:r>
      <w:r w:rsidRPr="00543321">
        <w:rPr>
          <w:rFonts w:ascii="Arial" w:eastAsia="Times New Roman" w:hAnsi="Arial" w:cs="Times New Roman"/>
        </w:rPr>
        <w:t xml:space="preserve"> in maniera sempre più razionale</w:t>
      </w:r>
      <w:r>
        <w:rPr>
          <w:rFonts w:ascii="Arial" w:eastAsia="Times New Roman" w:hAnsi="Arial" w:cs="Times New Roman"/>
        </w:rPr>
        <w:t>.</w:t>
      </w:r>
      <w:r w:rsidRPr="00543321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O</w:t>
      </w:r>
      <w:r w:rsidRPr="00543321">
        <w:rPr>
          <w:rFonts w:ascii="Arial" w:eastAsia="Times New Roman" w:hAnsi="Arial" w:cs="Times New Roman"/>
        </w:rPr>
        <w:t xml:space="preserve">ggi la farmacologia ci sta piano piano spiegando che cosa c'è dietro la rotazione </w:t>
      </w:r>
      <w:r>
        <w:rPr>
          <w:rFonts w:ascii="Arial" w:eastAsia="Times New Roman" w:hAnsi="Arial" w:cs="Times New Roman"/>
        </w:rPr>
        <w:t>degli o</w:t>
      </w:r>
      <w:r w:rsidRPr="00543321">
        <w:rPr>
          <w:rFonts w:ascii="Arial" w:eastAsia="Times New Roman" w:hAnsi="Arial" w:cs="Times New Roman"/>
        </w:rPr>
        <w:t>p</w:t>
      </w:r>
      <w:r>
        <w:rPr>
          <w:rFonts w:ascii="Arial" w:eastAsia="Times New Roman" w:hAnsi="Arial" w:cs="Times New Roman"/>
        </w:rPr>
        <w:t>pioidi. La</w:t>
      </w:r>
      <w:r w:rsidRPr="00543321">
        <w:rPr>
          <w:rFonts w:ascii="Arial" w:eastAsia="Times New Roman" w:hAnsi="Arial" w:cs="Times New Roman"/>
        </w:rPr>
        <w:t xml:space="preserve"> rotazione degli oppioidi ha un suo razionale</w:t>
      </w:r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correlato al fatto che è vero che ci sia un </w:t>
      </w:r>
      <w:r>
        <w:rPr>
          <w:rFonts w:ascii="Arial" w:eastAsia="Times New Roman" w:hAnsi="Arial" w:cs="Times New Roman"/>
        </w:rPr>
        <w:t xml:space="preserve">unico recettore, un </w:t>
      </w:r>
      <w:r w:rsidRPr="00543321">
        <w:rPr>
          <w:rFonts w:ascii="Arial" w:eastAsia="Times New Roman" w:hAnsi="Arial" w:cs="Times New Roman"/>
        </w:rPr>
        <w:t xml:space="preserve">unico </w:t>
      </w:r>
      <w:r>
        <w:rPr>
          <w:rFonts w:ascii="Arial" w:eastAsia="Times New Roman" w:hAnsi="Arial" w:cs="Times New Roman"/>
        </w:rPr>
        <w:t>g</w:t>
      </w:r>
      <w:r w:rsidRPr="00543321">
        <w:rPr>
          <w:rFonts w:ascii="Arial" w:eastAsia="Times New Roman" w:hAnsi="Arial" w:cs="Times New Roman"/>
        </w:rPr>
        <w:t xml:space="preserve">ene codificante per il recettore </w:t>
      </w:r>
      <w:r w:rsidRPr="00B10B3F">
        <w:rPr>
          <w:rFonts w:ascii="Arial" w:eastAsia="Times New Roman" w:hAnsi="Arial" w:cs="Times New Roman"/>
          <w:i/>
        </w:rPr>
        <w:t>mu</w:t>
      </w:r>
      <w:r>
        <w:rPr>
          <w:rFonts w:ascii="Arial" w:eastAsia="Times New Roman" w:hAnsi="Arial" w:cs="Times New Roman"/>
        </w:rPr>
        <w:t>-</w:t>
      </w:r>
      <w:r w:rsidRPr="00543321">
        <w:rPr>
          <w:rFonts w:ascii="Arial" w:eastAsia="Times New Roman" w:hAnsi="Arial" w:cs="Times New Roman"/>
        </w:rPr>
        <w:t xml:space="preserve">oppioide, </w:t>
      </w:r>
      <w:r>
        <w:rPr>
          <w:rFonts w:ascii="Arial" w:eastAsia="Times New Roman" w:hAnsi="Arial" w:cs="Times New Roman"/>
        </w:rPr>
        <w:t>ma</w:t>
      </w:r>
      <w:r w:rsidRPr="00543321">
        <w:rPr>
          <w:rFonts w:ascii="Arial" w:eastAsia="Times New Roman" w:hAnsi="Arial" w:cs="Times New Roman"/>
        </w:rPr>
        <w:t xml:space="preserve"> è anche vero che da quel </w:t>
      </w:r>
      <w:r>
        <w:rPr>
          <w:rFonts w:ascii="Arial" w:eastAsia="Times New Roman" w:hAnsi="Arial" w:cs="Times New Roman"/>
        </w:rPr>
        <w:t>g</w:t>
      </w:r>
      <w:r w:rsidRPr="00543321">
        <w:rPr>
          <w:rFonts w:ascii="Arial" w:eastAsia="Times New Roman" w:hAnsi="Arial" w:cs="Times New Roman"/>
        </w:rPr>
        <w:t>ene</w:t>
      </w:r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per </w:t>
      </w:r>
      <w:proofErr w:type="spellStart"/>
      <w:r w:rsidRPr="00543321">
        <w:rPr>
          <w:rFonts w:ascii="Arial" w:eastAsia="Times New Roman" w:hAnsi="Arial" w:cs="Times New Roman"/>
        </w:rPr>
        <w:t>splicing</w:t>
      </w:r>
      <w:proofErr w:type="spellEnd"/>
      <w:r w:rsidRPr="00543321">
        <w:rPr>
          <w:rFonts w:ascii="Arial" w:eastAsia="Times New Roman" w:hAnsi="Arial" w:cs="Times New Roman"/>
        </w:rPr>
        <w:t xml:space="preserve"> alternativo</w:t>
      </w:r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derivano diverse </w:t>
      </w:r>
      <w:proofErr w:type="spellStart"/>
      <w:r>
        <w:rPr>
          <w:rFonts w:ascii="Arial" w:eastAsia="Times New Roman" w:hAnsi="Arial" w:cs="Times New Roman"/>
        </w:rPr>
        <w:t>iso</w:t>
      </w:r>
      <w:r w:rsidRPr="00543321">
        <w:rPr>
          <w:rFonts w:ascii="Arial" w:eastAsia="Times New Roman" w:hAnsi="Arial" w:cs="Times New Roman"/>
        </w:rPr>
        <w:t>forme</w:t>
      </w:r>
      <w:proofErr w:type="spellEnd"/>
      <w:r>
        <w:rPr>
          <w:rFonts w:ascii="Arial" w:eastAsia="Times New Roman" w:hAnsi="Arial" w:cs="Times New Roman"/>
        </w:rPr>
        <w:t xml:space="preserve">. Di queste </w:t>
      </w:r>
      <w:proofErr w:type="spellStart"/>
      <w:r>
        <w:rPr>
          <w:rFonts w:ascii="Arial" w:eastAsia="Times New Roman" w:hAnsi="Arial" w:cs="Times New Roman"/>
        </w:rPr>
        <w:t>isoforme</w:t>
      </w:r>
      <w:proofErr w:type="spellEnd"/>
      <w:r>
        <w:rPr>
          <w:rFonts w:ascii="Arial" w:eastAsia="Times New Roman" w:hAnsi="Arial" w:cs="Times New Roman"/>
        </w:rPr>
        <w:t>,</w:t>
      </w:r>
      <w:proofErr w:type="gramStart"/>
      <w:r>
        <w:rPr>
          <w:rFonts w:ascii="Arial" w:eastAsia="Times New Roman" w:hAnsi="Arial" w:cs="Times New Roman"/>
        </w:rPr>
        <w:t xml:space="preserve">  </w:t>
      </w:r>
      <w:proofErr w:type="gramEnd"/>
      <w:r>
        <w:rPr>
          <w:rFonts w:ascii="Arial" w:eastAsia="Times New Roman" w:hAnsi="Arial" w:cs="Times New Roman"/>
        </w:rPr>
        <w:t xml:space="preserve">dal </w:t>
      </w:r>
      <w:r w:rsidRPr="00543321">
        <w:rPr>
          <w:rFonts w:ascii="Arial" w:eastAsia="Times New Roman" w:hAnsi="Arial" w:cs="Times New Roman"/>
        </w:rPr>
        <w:t xml:space="preserve"> punto di vista farmacologico</w:t>
      </w:r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sappiamo poco</w:t>
      </w:r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ma probabilmente </w:t>
      </w:r>
      <w:r>
        <w:rPr>
          <w:rFonts w:ascii="Arial" w:eastAsia="Times New Roman" w:hAnsi="Arial" w:cs="Times New Roman"/>
        </w:rPr>
        <w:t>sono la base della rotazione, n</w:t>
      </w:r>
      <w:r w:rsidRPr="00543321">
        <w:rPr>
          <w:rFonts w:ascii="Arial" w:eastAsia="Times New Roman" w:hAnsi="Arial" w:cs="Times New Roman"/>
        </w:rPr>
        <w:t>el senso che quando un oppiaceo ha determinato l’esaur</w:t>
      </w:r>
      <w:r>
        <w:rPr>
          <w:rFonts w:ascii="Arial" w:eastAsia="Times New Roman" w:hAnsi="Arial" w:cs="Times New Roman"/>
        </w:rPr>
        <w:t>iment</w:t>
      </w:r>
      <w:r w:rsidRPr="00543321">
        <w:rPr>
          <w:rFonts w:ascii="Arial" w:eastAsia="Times New Roman" w:hAnsi="Arial" w:cs="Times New Roman"/>
        </w:rPr>
        <w:t xml:space="preserve">o, la down </w:t>
      </w:r>
      <w:proofErr w:type="spellStart"/>
      <w:r w:rsidRPr="00543321">
        <w:rPr>
          <w:rFonts w:ascii="Arial" w:eastAsia="Times New Roman" w:hAnsi="Arial" w:cs="Times New Roman"/>
        </w:rPr>
        <w:t>regulation</w:t>
      </w:r>
      <w:proofErr w:type="spellEnd"/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di un </w:t>
      </w:r>
      <w:r>
        <w:rPr>
          <w:rFonts w:ascii="Arial" w:eastAsia="Times New Roman" w:hAnsi="Arial" w:cs="Times New Roman"/>
        </w:rPr>
        <w:t>determinato</w:t>
      </w:r>
      <w:r w:rsidRPr="00543321">
        <w:rPr>
          <w:rFonts w:ascii="Arial" w:eastAsia="Times New Roman" w:hAnsi="Arial" w:cs="Times New Roman"/>
        </w:rPr>
        <w:t xml:space="preserve"> sottotipo </w:t>
      </w:r>
      <w:r w:rsidRPr="00346EA9">
        <w:rPr>
          <w:rFonts w:ascii="Arial" w:eastAsia="Times New Roman" w:hAnsi="Arial" w:cs="Times New Roman"/>
        </w:rPr>
        <w:t>recettoriale</w:t>
      </w:r>
      <w:r w:rsidRPr="007D2F8D">
        <w:rPr>
          <w:rFonts w:ascii="Arial" w:eastAsia="Times New Roman" w:hAnsi="Arial" w:cs="Times New Roman"/>
        </w:rPr>
        <w:t xml:space="preserve">, probabilmente ce ne sono ancora fuori altri esposti che non rispondono bene a quell’oppiaceo, ma cambiando oppiaceo il secondo oppiaceo li stimola e nel frattempo il primo recettore che non funzionava più può riprendere la sua attività. </w:t>
      </w:r>
    </w:p>
    <w:p w14:paraId="664B80EE" w14:textId="77777777" w:rsidR="004A5054" w:rsidRDefault="004A5054" w:rsidP="004A5054">
      <w:pPr>
        <w:spacing w:line="360" w:lineRule="auto"/>
        <w:rPr>
          <w:rFonts w:ascii="Arial" w:eastAsia="Times New Roman" w:hAnsi="Arial" w:cs="Times New Roman"/>
        </w:rPr>
      </w:pPr>
      <w:r w:rsidRPr="007D2F8D">
        <w:rPr>
          <w:rFonts w:ascii="Arial" w:eastAsia="Times New Roman" w:hAnsi="Arial" w:cs="Times New Roman"/>
        </w:rPr>
        <w:t>Sarà inoltre interessante valutare il meccanismo d’azione di nuovi oppiacei, come l’</w:t>
      </w:r>
      <w:proofErr w:type="spellStart"/>
      <w:r w:rsidRPr="007D2F8D">
        <w:rPr>
          <w:rFonts w:ascii="Arial" w:eastAsia="Times New Roman" w:hAnsi="Arial" w:cs="Times New Roman"/>
        </w:rPr>
        <w:t>oliceridina</w:t>
      </w:r>
      <w:proofErr w:type="spellEnd"/>
      <w:r w:rsidRPr="007D2F8D">
        <w:rPr>
          <w:rFonts w:ascii="Arial" w:eastAsia="Times New Roman" w:hAnsi="Arial" w:cs="Times New Roman"/>
        </w:rPr>
        <w:t xml:space="preserve">, che è </w:t>
      </w:r>
      <w:proofErr w:type="gramStart"/>
      <w:r w:rsidRPr="007D2F8D">
        <w:rPr>
          <w:rFonts w:ascii="Arial" w:eastAsia="Times New Roman" w:hAnsi="Arial" w:cs="Times New Roman"/>
        </w:rPr>
        <w:t>stata</w:t>
      </w:r>
      <w:proofErr w:type="gramEnd"/>
      <w:r w:rsidRPr="007D2F8D">
        <w:rPr>
          <w:rFonts w:ascii="Arial" w:eastAsia="Times New Roman" w:hAnsi="Arial" w:cs="Times New Roman"/>
        </w:rPr>
        <w:t xml:space="preserve"> approvata negli Stati Uniti per il dolore postoperatorio, nuovi oppiacei  che potrebbero avere qualche meccanismo d'azione un po' diverso, tipo il </w:t>
      </w:r>
      <w:proofErr w:type="spellStart"/>
      <w:r w:rsidRPr="007D2F8D">
        <w:rPr>
          <w:rFonts w:ascii="Arial" w:eastAsia="Times New Roman" w:hAnsi="Arial" w:cs="Times New Roman"/>
        </w:rPr>
        <w:t>biased</w:t>
      </w:r>
      <w:proofErr w:type="spellEnd"/>
      <w:r w:rsidRPr="007D2F8D">
        <w:rPr>
          <w:rFonts w:ascii="Arial" w:eastAsia="Times New Roman" w:hAnsi="Arial" w:cs="Times New Roman"/>
        </w:rPr>
        <w:t xml:space="preserve"> </w:t>
      </w:r>
      <w:proofErr w:type="spellStart"/>
      <w:r w:rsidRPr="007D2F8D">
        <w:rPr>
          <w:rFonts w:ascii="Arial" w:eastAsia="Times New Roman" w:hAnsi="Arial" w:cs="Times New Roman"/>
        </w:rPr>
        <w:t>agonism</w:t>
      </w:r>
      <w:proofErr w:type="spellEnd"/>
      <w:r w:rsidRPr="007D2F8D">
        <w:rPr>
          <w:rFonts w:ascii="Arial" w:eastAsia="Times New Roman" w:hAnsi="Arial" w:cs="Times New Roman"/>
        </w:rPr>
        <w:t>, con meno eventi avversi, pur conservando effica</w:t>
      </w:r>
      <w:r>
        <w:rPr>
          <w:rFonts w:ascii="Arial" w:eastAsia="Times New Roman" w:hAnsi="Arial" w:cs="Times New Roman"/>
        </w:rPr>
        <w:t xml:space="preserve">cia </w:t>
      </w:r>
      <w:r w:rsidRPr="00543321">
        <w:rPr>
          <w:rFonts w:ascii="Arial" w:eastAsia="Times New Roman" w:hAnsi="Arial" w:cs="Times New Roman"/>
        </w:rPr>
        <w:t xml:space="preserve"> terapeutica.</w:t>
      </w:r>
      <w:r w:rsidRPr="001220C7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Times New Roman"/>
        </w:rPr>
        <w:t xml:space="preserve"> </w:t>
      </w:r>
    </w:p>
    <w:p w14:paraId="799E1561" w14:textId="77777777" w:rsidR="004A5054" w:rsidRDefault="004A5054" w:rsidP="004A5054">
      <w:pPr>
        <w:spacing w:line="360" w:lineRule="auto"/>
        <w:rPr>
          <w:rFonts w:ascii="Arial" w:eastAsia="Times New Roman" w:hAnsi="Arial" w:cs="Times New Roman"/>
        </w:rPr>
      </w:pPr>
      <w:proofErr w:type="gramStart"/>
      <w:r w:rsidRPr="00543321">
        <w:rPr>
          <w:rFonts w:ascii="Arial" w:eastAsia="Times New Roman" w:hAnsi="Arial" w:cs="Times New Roman"/>
        </w:rPr>
        <w:t>Quindi</w:t>
      </w:r>
      <w:proofErr w:type="gramEnd"/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in realtà</w:t>
      </w:r>
      <w:r>
        <w:rPr>
          <w:rFonts w:ascii="Arial" w:eastAsia="Times New Roman" w:hAnsi="Arial" w:cs="Times New Roman"/>
        </w:rPr>
        <w:t>,</w:t>
      </w:r>
      <w:r w:rsidRPr="00543321">
        <w:rPr>
          <w:rFonts w:ascii="Arial" w:eastAsia="Times New Roman" w:hAnsi="Arial" w:cs="Times New Roman"/>
        </w:rPr>
        <w:t xml:space="preserve"> quello che pian</w:t>
      </w:r>
      <w:r>
        <w:rPr>
          <w:rFonts w:ascii="Arial" w:eastAsia="Times New Roman" w:hAnsi="Arial" w:cs="Times New Roman"/>
        </w:rPr>
        <w:t>o</w:t>
      </w:r>
      <w:r w:rsidRPr="00543321">
        <w:rPr>
          <w:rFonts w:ascii="Arial" w:eastAsia="Times New Roman" w:hAnsi="Arial" w:cs="Times New Roman"/>
        </w:rPr>
        <w:t xml:space="preserve"> piano </w:t>
      </w:r>
      <w:r>
        <w:rPr>
          <w:rFonts w:ascii="Arial" w:eastAsia="Times New Roman" w:hAnsi="Arial" w:cs="Times New Roman"/>
        </w:rPr>
        <w:t>stiamo vedendo è la possibilità di nuove molecole ma anche un uso più razionale delle molecole già utilizzate.</w:t>
      </w:r>
    </w:p>
    <w:p w14:paraId="40A73229" w14:textId="77777777" w:rsidR="004A5054" w:rsidRPr="00543321" w:rsidRDefault="004A5054" w:rsidP="004A5054">
      <w:pPr>
        <w:spacing w:line="360" w:lineRule="auto"/>
        <w:rPr>
          <w:rFonts w:ascii="Arial" w:eastAsia="Times New Roman" w:hAnsi="Arial" w:cs="Times New Roman"/>
        </w:rPr>
      </w:pPr>
    </w:p>
    <w:p w14:paraId="693C158D" w14:textId="77777777" w:rsidR="004A5054" w:rsidRPr="007815D4" w:rsidRDefault="004A5054" w:rsidP="004A5054">
      <w:pPr>
        <w:spacing w:line="360" w:lineRule="auto"/>
        <w:rPr>
          <w:rFonts w:ascii="Arial" w:eastAsia="Times New Roman" w:hAnsi="Arial" w:cs="Times New Roman"/>
          <w:i/>
        </w:rPr>
      </w:pPr>
      <w:r w:rsidRPr="007815D4">
        <w:rPr>
          <w:rFonts w:ascii="Arial" w:eastAsia="Times New Roman" w:hAnsi="Arial" w:cs="Times New Roman"/>
          <w:i/>
        </w:rPr>
        <w:t xml:space="preserve">Sessione: Dolore oncologico, 23 settembre . </w:t>
      </w:r>
      <w:proofErr w:type="gramStart"/>
      <w:r w:rsidRPr="007815D4">
        <w:rPr>
          <w:rFonts w:ascii="Arial" w:eastAsia="Times New Roman" w:hAnsi="Arial" w:cs="Times New Roman"/>
          <w:i/>
        </w:rPr>
        <w:t>h.</w:t>
      </w:r>
      <w:proofErr w:type="gramEnd"/>
      <w:r w:rsidRPr="007815D4">
        <w:rPr>
          <w:rFonts w:ascii="Arial" w:eastAsia="Times New Roman" w:hAnsi="Arial" w:cs="Times New Roman"/>
          <w:i/>
        </w:rPr>
        <w:t xml:space="preserve"> 17.00, Sala Auditorium</w:t>
      </w:r>
    </w:p>
    <w:p w14:paraId="4113A714" w14:textId="77777777" w:rsidR="00AF6B74" w:rsidRDefault="004A5054" w:rsidP="004A5054">
      <w:pPr>
        <w:rPr>
          <w:rFonts w:ascii="Helvetica" w:eastAsia="Times New Roman" w:hAnsi="Helvetica" w:cs="Times New Roman"/>
          <w:sz w:val="22"/>
          <w:szCs w:val="22"/>
        </w:rPr>
      </w:pPr>
      <w:r w:rsidRPr="00257996">
        <w:rPr>
          <w:rFonts w:ascii="Helvetica" w:eastAsia="Times New Roman" w:hAnsi="Helvetica" w:cs="Times New Roman"/>
          <w:sz w:val="22"/>
          <w:szCs w:val="22"/>
        </w:rPr>
        <w:t>Oppioidi: tra mito e realtà</w:t>
      </w:r>
      <w:r w:rsidRPr="009C4CD8">
        <w:rPr>
          <w:rFonts w:ascii="Times" w:eastAsia="Times New Roman" w:hAnsi="Times" w:cs="Times New Roman"/>
          <w:sz w:val="22"/>
          <w:szCs w:val="22"/>
        </w:rPr>
        <w:t xml:space="preserve">, </w:t>
      </w:r>
      <w:r w:rsidRPr="00257996">
        <w:rPr>
          <w:rFonts w:ascii="Helvetica" w:eastAsia="Times New Roman" w:hAnsi="Helvetica" w:cs="Times New Roman"/>
          <w:sz w:val="22"/>
          <w:szCs w:val="22"/>
        </w:rPr>
        <w:t>Diego Maria Michele Fornasari</w:t>
      </w:r>
      <w:r w:rsidRPr="00257996">
        <w:rPr>
          <w:rFonts w:ascii="Times" w:eastAsia="Times New Roman" w:hAnsi="Times" w:cs="Times New Roman"/>
          <w:sz w:val="22"/>
          <w:szCs w:val="22"/>
        </w:rPr>
        <w:br/>
      </w:r>
      <w:r w:rsidRPr="00257996">
        <w:rPr>
          <w:rFonts w:ascii="Helvetica" w:eastAsia="Times New Roman" w:hAnsi="Helvetica" w:cs="Times New Roman"/>
          <w:sz w:val="22"/>
          <w:szCs w:val="22"/>
        </w:rPr>
        <w:t>Nuove strategie terapeutiche</w:t>
      </w:r>
      <w:r w:rsidRPr="009C4CD8">
        <w:rPr>
          <w:rFonts w:ascii="Times" w:eastAsia="Times New Roman" w:hAnsi="Times" w:cs="Times New Roman"/>
          <w:sz w:val="22"/>
          <w:szCs w:val="22"/>
        </w:rPr>
        <w:t xml:space="preserve">, </w:t>
      </w:r>
      <w:r w:rsidRPr="00257996">
        <w:rPr>
          <w:rFonts w:ascii="Helvetica" w:eastAsia="Times New Roman" w:hAnsi="Helvetica" w:cs="Times New Roman"/>
          <w:sz w:val="22"/>
          <w:szCs w:val="22"/>
        </w:rPr>
        <w:t>Marco Cascella</w:t>
      </w:r>
      <w:r w:rsidRPr="00257996">
        <w:rPr>
          <w:rFonts w:ascii="Times" w:eastAsia="Times New Roman" w:hAnsi="Times" w:cs="Times New Roman"/>
          <w:sz w:val="22"/>
          <w:szCs w:val="22"/>
        </w:rPr>
        <w:br/>
      </w:r>
      <w:proofErr w:type="spellStart"/>
      <w:r w:rsidRPr="00257996">
        <w:rPr>
          <w:rFonts w:ascii="Helvetica" w:eastAsia="Times New Roman" w:hAnsi="Helvetica" w:cs="Times New Roman"/>
          <w:sz w:val="22"/>
          <w:szCs w:val="22"/>
        </w:rPr>
        <w:t>BTcP</w:t>
      </w:r>
      <w:proofErr w:type="spellEnd"/>
      <w:r w:rsidRPr="00257996">
        <w:rPr>
          <w:rFonts w:ascii="Helvetica" w:eastAsia="Times New Roman" w:hAnsi="Helvetica" w:cs="Times New Roman"/>
          <w:sz w:val="22"/>
          <w:szCs w:val="22"/>
        </w:rPr>
        <w:t>: esiste una differenza di genere</w:t>
      </w:r>
      <w:proofErr w:type="gramStart"/>
      <w:r w:rsidRPr="00257996">
        <w:rPr>
          <w:rFonts w:ascii="Helvetica" w:eastAsia="Times New Roman" w:hAnsi="Helvetica" w:cs="Times New Roman"/>
          <w:sz w:val="22"/>
          <w:szCs w:val="22"/>
        </w:rPr>
        <w:t>?</w:t>
      </w:r>
      <w:r w:rsidRPr="009C4CD8">
        <w:rPr>
          <w:rFonts w:ascii="Times" w:eastAsia="Times New Roman" w:hAnsi="Times" w:cs="Times New Roman"/>
          <w:sz w:val="22"/>
          <w:szCs w:val="22"/>
        </w:rPr>
        <w:t>,</w:t>
      </w:r>
      <w:proofErr w:type="gramEnd"/>
      <w:r w:rsidRPr="009C4CD8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57996">
        <w:rPr>
          <w:rFonts w:ascii="Helvetica" w:eastAsia="Times New Roman" w:hAnsi="Helvetica" w:cs="Times New Roman"/>
          <w:sz w:val="22"/>
          <w:szCs w:val="22"/>
        </w:rPr>
        <w:t xml:space="preserve">Arturo </w:t>
      </w:r>
      <w:proofErr w:type="spellStart"/>
      <w:r w:rsidRPr="00257996">
        <w:rPr>
          <w:rFonts w:ascii="Helvetica" w:eastAsia="Times New Roman" w:hAnsi="Helvetica" w:cs="Times New Roman"/>
          <w:sz w:val="22"/>
          <w:szCs w:val="22"/>
        </w:rPr>
        <w:t>Cuomo</w:t>
      </w:r>
      <w:proofErr w:type="spellEnd"/>
    </w:p>
    <w:p w14:paraId="29FD707A" w14:textId="77777777" w:rsidR="0078485B" w:rsidRDefault="0078485B" w:rsidP="004A5054">
      <w:pPr>
        <w:rPr>
          <w:rFonts w:ascii="Helvetica" w:eastAsia="Times New Roman" w:hAnsi="Helvetica" w:cs="Times New Roman"/>
          <w:sz w:val="22"/>
          <w:szCs w:val="22"/>
        </w:rPr>
      </w:pPr>
    </w:p>
    <w:p w14:paraId="7AD0B35C" w14:textId="77777777" w:rsidR="0078485B" w:rsidRDefault="0078485B" w:rsidP="0078485B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bookmarkStart w:id="0" w:name="_GoBack"/>
      <w:bookmarkEnd w:id="0"/>
    </w:p>
    <w:p w14:paraId="337DD5B8" w14:textId="77777777" w:rsidR="0078485B" w:rsidRDefault="0078485B" w:rsidP="0078485B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</w:p>
    <w:p w14:paraId="7D7CD313" w14:textId="77777777" w:rsidR="0078485B" w:rsidRDefault="0078485B" w:rsidP="0078485B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lastRenderedPageBreak/>
        <w:t>_________________________________</w:t>
      </w:r>
    </w:p>
    <w:p w14:paraId="38BA7AEF" w14:textId="77777777" w:rsidR="0078485B" w:rsidRPr="00945684" w:rsidRDefault="0078485B" w:rsidP="0078485B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Il programma scientifico e l’</w:t>
      </w: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 sono disponibili online </w:t>
      </w:r>
    </w:p>
    <w:p w14:paraId="650B068D" w14:textId="77777777" w:rsidR="0078485B" w:rsidRPr="00945684" w:rsidRDefault="0078485B" w:rsidP="0078485B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Programma: https://www.congressoaisd.it/index.php?action=programma</w:t>
      </w:r>
    </w:p>
    <w:p w14:paraId="7307465B" w14:textId="77777777" w:rsidR="0078485B" w:rsidRPr="00945684" w:rsidRDefault="0078485B" w:rsidP="0078485B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Book: https://www.signavitae.com/articles/10.22514/sv.2022.066%20</w:t>
      </w:r>
    </w:p>
    <w:p w14:paraId="792309EA" w14:textId="77777777" w:rsidR="0078485B" w:rsidRPr="00945684" w:rsidRDefault="0078485B" w:rsidP="0078485B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 xml:space="preserve">Sede del Congresso: Napoli, Hotel </w:t>
      </w:r>
      <w:proofErr w:type="spellStart"/>
      <w:r w:rsidRPr="00945684">
        <w:rPr>
          <w:rFonts w:ascii="Arial" w:hAnsi="Arial" w:cs="Arial"/>
          <w:sz w:val="20"/>
          <w:szCs w:val="20"/>
        </w:rPr>
        <w:t>Royal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Continental.</w:t>
      </w:r>
    </w:p>
    <w:p w14:paraId="504055C3" w14:textId="77777777" w:rsidR="0078485B" w:rsidRPr="00945684" w:rsidRDefault="0078485B" w:rsidP="0078485B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Diretta online per i partecipanti iscritti: www.congressoaisd.it</w:t>
      </w:r>
    </w:p>
    <w:p w14:paraId="4F26E824" w14:textId="77777777" w:rsidR="0078485B" w:rsidRPr="00945684" w:rsidRDefault="0078485B" w:rsidP="0078485B">
      <w:pPr>
        <w:jc w:val="both"/>
        <w:rPr>
          <w:rFonts w:ascii="Arial" w:hAnsi="Arial" w:cs="Arial"/>
          <w:sz w:val="20"/>
          <w:szCs w:val="20"/>
        </w:rPr>
      </w:pPr>
    </w:p>
    <w:p w14:paraId="22A47FCD" w14:textId="77777777" w:rsidR="0078485B" w:rsidRPr="00945684" w:rsidRDefault="0078485B" w:rsidP="0078485B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945684">
        <w:rPr>
          <w:rFonts w:ascii="Arial" w:hAnsi="Arial" w:cs="Arial"/>
          <w:bCs/>
          <w:sz w:val="20"/>
          <w:szCs w:val="20"/>
        </w:rPr>
        <w:t xml:space="preserve">L’Associazione Italiana per lo Studio del Dolore è una società scientifica multidisciplinare, capitolo nazionale della IASP®, International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for the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, membro </w:t>
      </w:r>
      <w:proofErr w:type="gramStart"/>
      <w:r w:rsidRPr="00945684"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proofErr w:type="gramEnd"/>
      <w:r w:rsidRPr="00945684">
        <w:rPr>
          <w:rFonts w:ascii="Arial" w:hAnsi="Arial" w:cs="Arial"/>
          <w:bCs/>
          <w:sz w:val="20"/>
          <w:szCs w:val="20"/>
        </w:rPr>
        <w:t>European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Federation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>, EFIC®, è attiva dal 1976 con studi clinici e di ricerca di base e con iniziative formative.</w:t>
      </w:r>
    </w:p>
    <w:p w14:paraId="1BC7A355" w14:textId="77777777" w:rsidR="0078485B" w:rsidRPr="00945684" w:rsidRDefault="0078485B" w:rsidP="0078485B">
      <w:pPr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Per maggiori informazioni scrivere a Lorenza Saini, info@aisd.it</w:t>
      </w:r>
      <w:proofErr w:type="gramStart"/>
      <w:r w:rsidRPr="00945684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945684">
        <w:rPr>
          <w:rFonts w:ascii="Arial" w:hAnsi="Arial" w:cs="Arial"/>
          <w:sz w:val="20"/>
          <w:szCs w:val="20"/>
        </w:rPr>
        <w:t>cell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339 6195974</w:t>
      </w:r>
    </w:p>
    <w:p w14:paraId="54D1AEC6" w14:textId="77777777" w:rsidR="0078485B" w:rsidRDefault="0078485B" w:rsidP="004A5054"/>
    <w:sectPr w:rsidR="0078485B" w:rsidSect="006E7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54"/>
    <w:rsid w:val="004A5054"/>
    <w:rsid w:val="006E76F9"/>
    <w:rsid w:val="0078485B"/>
    <w:rsid w:val="00A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E6D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05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05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Macintosh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2</cp:revision>
  <dcterms:created xsi:type="dcterms:W3CDTF">2022-09-21T07:07:00Z</dcterms:created>
  <dcterms:modified xsi:type="dcterms:W3CDTF">2022-09-21T07:08:00Z</dcterms:modified>
</cp:coreProperties>
</file>